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81062" w14:textId="7AC5FB79" w:rsidR="00D73DF3" w:rsidRPr="006F63EB" w:rsidRDefault="00D73DF3" w:rsidP="00D73DF3">
      <w:pPr>
        <w:rPr>
          <w:rFonts w:ascii="Arial" w:hAnsi="Arial" w:cs="Arial"/>
        </w:rPr>
      </w:pPr>
      <w:r w:rsidRPr="006F63EB">
        <w:rPr>
          <w:rFonts w:ascii="Arial" w:hAnsi="Arial" w:cs="Arial"/>
        </w:rPr>
        <w:t xml:space="preserve">FOR IMMEDIATE RELEASE: </w:t>
      </w:r>
      <w:r w:rsidR="006F63EB" w:rsidRPr="006F63EB">
        <w:rPr>
          <w:rFonts w:ascii="Arial" w:hAnsi="Arial" w:cs="Arial"/>
        </w:rPr>
        <w:t>November</w:t>
      </w:r>
      <w:r w:rsidRPr="006F63EB">
        <w:rPr>
          <w:rFonts w:ascii="Arial" w:hAnsi="Arial" w:cs="Arial"/>
        </w:rPr>
        <w:t xml:space="preserve"> </w:t>
      </w:r>
      <w:r w:rsidR="006F63EB" w:rsidRPr="006F63EB">
        <w:rPr>
          <w:rFonts w:ascii="Arial" w:hAnsi="Arial" w:cs="Arial"/>
        </w:rPr>
        <w:t>5</w:t>
      </w:r>
      <w:r w:rsidRPr="006F63EB">
        <w:rPr>
          <w:rFonts w:ascii="Arial" w:hAnsi="Arial" w:cs="Arial"/>
        </w:rPr>
        <w:t>, 202</w:t>
      </w:r>
      <w:r w:rsidR="009E592A" w:rsidRPr="006F63EB">
        <w:rPr>
          <w:rFonts w:ascii="Arial" w:hAnsi="Arial" w:cs="Arial"/>
        </w:rPr>
        <w:t>5</w:t>
      </w:r>
      <w:r w:rsidRPr="006F63EB">
        <w:rPr>
          <w:rFonts w:ascii="Arial" w:hAnsi="Arial" w:cs="Arial"/>
        </w:rPr>
        <w:br/>
        <w:t>Contact Name: Bill Armstrong</w:t>
      </w:r>
      <w:r w:rsidRPr="006F63EB">
        <w:rPr>
          <w:rFonts w:ascii="Arial" w:hAnsi="Arial" w:cs="Arial"/>
        </w:rPr>
        <w:br/>
        <w:t>Twin City Fan Companies, Ltd.</w:t>
      </w:r>
      <w:r w:rsidRPr="006F63EB">
        <w:rPr>
          <w:rFonts w:ascii="Arial" w:hAnsi="Arial" w:cs="Arial"/>
        </w:rPr>
        <w:br/>
      </w:r>
      <w:hyperlink r:id="rId8" w:history="1">
        <w:r w:rsidRPr="006F63EB">
          <w:rPr>
            <w:rStyle w:val="Hyperlink"/>
            <w:rFonts w:ascii="Arial" w:hAnsi="Arial" w:cs="Arial"/>
          </w:rPr>
          <w:t>barmstrong@tcf.com</w:t>
        </w:r>
      </w:hyperlink>
      <w:r w:rsidRPr="006F63EB">
        <w:rPr>
          <w:rFonts w:ascii="Arial" w:hAnsi="Arial" w:cs="Arial"/>
        </w:rPr>
        <w:t>; 612.356.5149</w:t>
      </w:r>
    </w:p>
    <w:p w14:paraId="49C933AD" w14:textId="2833716D" w:rsidR="00D73DF3" w:rsidRPr="006F63EB" w:rsidRDefault="00D73DF3" w:rsidP="00D73DF3">
      <w:pPr>
        <w:rPr>
          <w:rFonts w:ascii="Arial" w:hAnsi="Arial" w:cs="Arial"/>
          <w:b/>
          <w:bCs/>
        </w:rPr>
      </w:pPr>
    </w:p>
    <w:p w14:paraId="41A2BAB4" w14:textId="0537DEEF" w:rsidR="00D73DF3" w:rsidRPr="005C67BC" w:rsidRDefault="006F63EB" w:rsidP="00D73DF3">
      <w:pPr>
        <w:rPr>
          <w:rFonts w:ascii="Arial" w:hAnsi="Arial" w:cs="Arial"/>
          <w:b/>
          <w:bCs/>
        </w:rPr>
      </w:pPr>
      <w:bookmarkStart w:id="0" w:name="_Hlk218768088"/>
      <w:r w:rsidRPr="006F63EB">
        <w:rPr>
          <w:rFonts w:ascii="Arial" w:hAnsi="Arial" w:cs="Arial"/>
          <w:b/>
          <w:bCs/>
        </w:rPr>
        <w:t xml:space="preserve">Twin City Fan Companies, </w:t>
      </w:r>
      <w:r w:rsidRPr="006F63EB">
        <w:rPr>
          <w:rFonts w:ascii="Arial" w:hAnsi="Arial" w:cs="Arial"/>
          <w:b/>
          <w:bCs/>
        </w:rPr>
        <w:t>Ltd</w:t>
      </w:r>
      <w:r w:rsidRPr="006F63EB">
        <w:rPr>
          <w:rFonts w:ascii="Arial" w:hAnsi="Arial" w:cs="Arial"/>
          <w:b/>
          <w:bCs/>
        </w:rPr>
        <w:t>.</w:t>
      </w:r>
      <w:r w:rsidRPr="006F63EB">
        <w:rPr>
          <w:rFonts w:ascii="Arial" w:hAnsi="Arial" w:cs="Arial"/>
          <w:b/>
          <w:bCs/>
        </w:rPr>
        <w:t xml:space="preserve"> Announces Major Expansion to Enhance Manufacturing Capabilities </w:t>
      </w:r>
      <w:r w:rsidRPr="006F63EB">
        <w:rPr>
          <w:rFonts w:ascii="Arial" w:hAnsi="Arial" w:cs="Arial"/>
          <w:b/>
          <w:bCs/>
        </w:rPr>
        <w:t>in</w:t>
      </w:r>
      <w:r w:rsidRPr="006F63EB">
        <w:rPr>
          <w:rFonts w:ascii="Arial" w:hAnsi="Arial" w:cs="Arial"/>
          <w:b/>
          <w:bCs/>
        </w:rPr>
        <w:t xml:space="preserve"> Sunguvarchatiram, Tamil Nadu</w:t>
      </w:r>
      <w:bookmarkEnd w:id="0"/>
      <w:r w:rsidRPr="006F63EB">
        <w:rPr>
          <w:rFonts w:ascii="Arial" w:hAnsi="Arial" w:cs="Arial"/>
          <w:b/>
          <w:bCs/>
        </w:rPr>
        <w:t>, India.</w:t>
      </w:r>
    </w:p>
    <w:p w14:paraId="0E306828" w14:textId="7D0F48D8" w:rsidR="006F63EB" w:rsidRPr="006F63EB" w:rsidRDefault="006F63EB" w:rsidP="006F63EB">
      <w:pPr>
        <w:rPr>
          <w:rFonts w:ascii="Arial" w:hAnsi="Arial" w:cs="Arial"/>
        </w:rPr>
      </w:pPr>
      <w:r w:rsidRPr="006F63EB">
        <w:rPr>
          <w:rFonts w:ascii="Arial" w:hAnsi="Arial" w:cs="Arial"/>
          <w:noProof/>
        </w:rPr>
        <w:drawing>
          <wp:anchor distT="0" distB="0" distL="114300" distR="114300" simplePos="0" relativeHeight="251660288" behindDoc="1" locked="0" layoutInCell="1" allowOverlap="1" wp14:anchorId="3681BFEA" wp14:editId="3557F954">
            <wp:simplePos x="0" y="0"/>
            <wp:positionH relativeFrom="margin">
              <wp:posOffset>3338195</wp:posOffset>
            </wp:positionH>
            <wp:positionV relativeFrom="paragraph">
              <wp:posOffset>1019810</wp:posOffset>
            </wp:positionV>
            <wp:extent cx="2741930" cy="2056765"/>
            <wp:effectExtent l="0" t="0" r="1270" b="635"/>
            <wp:wrapSquare wrapText="bothSides"/>
            <wp:docPr id="1002310230" name="Picture 1002310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10230" name="Picture 1002310230"/>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41930" cy="2056765"/>
                    </a:xfrm>
                    <a:prstGeom prst="rect">
                      <a:avLst/>
                    </a:prstGeom>
                  </pic:spPr>
                </pic:pic>
              </a:graphicData>
            </a:graphic>
            <wp14:sizeRelH relativeFrom="margin">
              <wp14:pctWidth>0</wp14:pctWidth>
            </wp14:sizeRelH>
            <wp14:sizeRelV relativeFrom="margin">
              <wp14:pctHeight>0</wp14:pctHeight>
            </wp14:sizeRelV>
          </wp:anchor>
        </w:drawing>
      </w:r>
      <w:r w:rsidR="00D73DF3" w:rsidRPr="006F63EB">
        <w:rPr>
          <w:rFonts w:ascii="Arial" w:hAnsi="Arial" w:cs="Arial"/>
        </w:rPr>
        <w:t xml:space="preserve">MINNEAPOLIS, MN — </w:t>
      </w:r>
      <w:bookmarkStart w:id="1" w:name="_Hlk218768120"/>
      <w:r w:rsidRPr="006F63EB">
        <w:rPr>
          <w:rFonts w:ascii="Arial" w:hAnsi="Arial" w:cs="Arial"/>
        </w:rPr>
        <w:t>Twin City Fan Companies, Ltd. is proud to announce a significant expansion of its manufacturing operations in India at Twin City Fan India Private Ltd, a wholly-owned subsidiary of Twin City Fan Companies, Ltd., USA. This strategic move is aimed at strengthening production capabilities, improving efficiency and delivering even greater value to domestic and international customers.</w:t>
      </w:r>
      <w:bookmarkEnd w:id="1"/>
    </w:p>
    <w:p w14:paraId="5A13A0AB" w14:textId="4E6A8F23" w:rsidR="006F63EB" w:rsidRPr="006F63EB" w:rsidRDefault="006F63EB" w:rsidP="006F63EB">
      <w:pPr>
        <w:rPr>
          <w:rFonts w:ascii="Arial" w:hAnsi="Arial" w:cs="Arial"/>
        </w:rPr>
      </w:pPr>
      <w:r w:rsidRPr="006F63EB">
        <w:rPr>
          <w:rFonts w:ascii="Arial" w:hAnsi="Arial" w:cs="Arial"/>
          <w:noProof/>
        </w:rPr>
        <w:drawing>
          <wp:anchor distT="0" distB="0" distL="114300" distR="114300" simplePos="0" relativeHeight="251658240" behindDoc="1" locked="0" layoutInCell="1" allowOverlap="1" wp14:anchorId="786A5BA5" wp14:editId="27CA6620">
            <wp:simplePos x="0" y="0"/>
            <wp:positionH relativeFrom="margin">
              <wp:posOffset>273685</wp:posOffset>
            </wp:positionH>
            <wp:positionV relativeFrom="paragraph">
              <wp:posOffset>75565</wp:posOffset>
            </wp:positionV>
            <wp:extent cx="2743200" cy="20567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0" cy="2056765"/>
                    </a:xfrm>
                    <a:prstGeom prst="rect">
                      <a:avLst/>
                    </a:prstGeom>
                  </pic:spPr>
                </pic:pic>
              </a:graphicData>
            </a:graphic>
            <wp14:sizeRelH relativeFrom="margin">
              <wp14:pctWidth>0</wp14:pctWidth>
            </wp14:sizeRelH>
            <wp14:sizeRelV relativeFrom="margin">
              <wp14:pctHeight>0</wp14:pctHeight>
            </wp14:sizeRelV>
          </wp:anchor>
        </w:drawing>
      </w:r>
    </w:p>
    <w:p w14:paraId="72188E9C" w14:textId="77777777" w:rsidR="006F63EB" w:rsidRPr="006F63EB" w:rsidRDefault="006F63EB" w:rsidP="006F63EB">
      <w:pPr>
        <w:rPr>
          <w:rFonts w:ascii="Arial" w:hAnsi="Arial" w:cs="Arial"/>
          <w:b/>
          <w:bCs/>
        </w:rPr>
      </w:pPr>
      <w:bookmarkStart w:id="2" w:name="_Hlk218768137"/>
      <w:r w:rsidRPr="006F63EB">
        <w:rPr>
          <w:rFonts w:ascii="Arial" w:hAnsi="Arial" w:cs="Arial"/>
          <w:b/>
          <w:bCs/>
        </w:rPr>
        <w:t>Key Highlights of the Expansion:</w:t>
      </w:r>
    </w:p>
    <w:p w14:paraId="3323ECD6" w14:textId="27451D26" w:rsidR="006F63EB" w:rsidRPr="006F63EB" w:rsidRDefault="006F63EB" w:rsidP="006F63EB">
      <w:pPr>
        <w:numPr>
          <w:ilvl w:val="0"/>
          <w:numId w:val="1"/>
        </w:numPr>
        <w:rPr>
          <w:rFonts w:ascii="Arial" w:hAnsi="Arial" w:cs="Arial"/>
        </w:rPr>
      </w:pPr>
      <w:r w:rsidRPr="006F63EB">
        <w:rPr>
          <w:rFonts w:ascii="Arial" w:hAnsi="Arial" w:cs="Arial"/>
          <w:b/>
          <w:bCs/>
        </w:rPr>
        <w:t xml:space="preserve">Shop Floor Expansion: </w:t>
      </w:r>
      <w:r w:rsidRPr="006F63EB">
        <w:rPr>
          <w:rFonts w:ascii="Arial" w:hAnsi="Arial" w:cs="Arial"/>
        </w:rPr>
        <w:t>Increased from 30,000 sq.</w:t>
      </w:r>
      <w:r w:rsidRPr="006F63EB">
        <w:rPr>
          <w:rFonts w:ascii="Arial" w:hAnsi="Arial" w:cs="Arial"/>
        </w:rPr>
        <w:t xml:space="preserve"> </w:t>
      </w:r>
      <w:r w:rsidRPr="006F63EB">
        <w:rPr>
          <w:rFonts w:ascii="Arial" w:hAnsi="Arial" w:cs="Arial"/>
        </w:rPr>
        <w:t>ft</w:t>
      </w:r>
      <w:r w:rsidRPr="006F63EB">
        <w:rPr>
          <w:rFonts w:ascii="Arial" w:hAnsi="Arial" w:cs="Arial"/>
        </w:rPr>
        <w:t>.</w:t>
      </w:r>
      <w:r w:rsidRPr="006F63EB">
        <w:rPr>
          <w:rFonts w:ascii="Arial" w:hAnsi="Arial" w:cs="Arial"/>
        </w:rPr>
        <w:t xml:space="preserve"> to </w:t>
      </w:r>
      <w:r w:rsidRPr="006F63EB">
        <w:rPr>
          <w:rFonts w:ascii="Arial" w:hAnsi="Arial" w:cs="Arial"/>
        </w:rPr>
        <w:t>5</w:t>
      </w:r>
      <w:r w:rsidRPr="006F63EB">
        <w:rPr>
          <w:rFonts w:ascii="Arial" w:hAnsi="Arial" w:cs="Arial"/>
        </w:rPr>
        <w:t>0,000 sq.</w:t>
      </w:r>
      <w:r w:rsidRPr="006F63EB">
        <w:rPr>
          <w:rFonts w:ascii="Arial" w:hAnsi="Arial" w:cs="Arial"/>
        </w:rPr>
        <w:t xml:space="preserve"> </w:t>
      </w:r>
      <w:r w:rsidRPr="006F63EB">
        <w:rPr>
          <w:rFonts w:ascii="Arial" w:hAnsi="Arial" w:cs="Arial"/>
        </w:rPr>
        <w:t>ft</w:t>
      </w:r>
      <w:r w:rsidRPr="006F63EB">
        <w:rPr>
          <w:rFonts w:ascii="Arial" w:hAnsi="Arial" w:cs="Arial"/>
        </w:rPr>
        <w:t>.</w:t>
      </w:r>
      <w:r w:rsidRPr="006F63EB">
        <w:rPr>
          <w:rFonts w:ascii="Arial" w:hAnsi="Arial" w:cs="Arial"/>
        </w:rPr>
        <w:t xml:space="preserve"> enabling higher production outputs.</w:t>
      </w:r>
    </w:p>
    <w:p w14:paraId="04419275" w14:textId="28780756" w:rsidR="006F63EB" w:rsidRPr="006F63EB" w:rsidRDefault="006F63EB" w:rsidP="006F63EB">
      <w:pPr>
        <w:numPr>
          <w:ilvl w:val="0"/>
          <w:numId w:val="1"/>
        </w:numPr>
        <w:rPr>
          <w:rFonts w:ascii="Arial" w:hAnsi="Arial" w:cs="Arial"/>
        </w:rPr>
      </w:pPr>
      <w:r w:rsidRPr="006F63EB">
        <w:rPr>
          <w:rFonts w:ascii="Arial" w:hAnsi="Arial" w:cs="Arial"/>
          <w:b/>
          <w:bCs/>
        </w:rPr>
        <w:t>Extended Warehouse Facility:</w:t>
      </w:r>
      <w:r w:rsidRPr="006F63EB">
        <w:rPr>
          <w:rFonts w:ascii="Arial" w:hAnsi="Arial" w:cs="Arial"/>
        </w:rPr>
        <w:t xml:space="preserve"> Added 15,000 sq.</w:t>
      </w:r>
      <w:r w:rsidRPr="006F63EB">
        <w:rPr>
          <w:rFonts w:ascii="Arial" w:hAnsi="Arial" w:cs="Arial"/>
        </w:rPr>
        <w:t xml:space="preserve"> </w:t>
      </w:r>
      <w:r w:rsidRPr="006F63EB">
        <w:rPr>
          <w:rFonts w:ascii="Arial" w:hAnsi="Arial" w:cs="Arial"/>
        </w:rPr>
        <w:t>ft</w:t>
      </w:r>
      <w:r w:rsidRPr="006F63EB">
        <w:rPr>
          <w:rFonts w:ascii="Arial" w:hAnsi="Arial" w:cs="Arial"/>
        </w:rPr>
        <w:t>.</w:t>
      </w:r>
      <w:r w:rsidRPr="006F63EB">
        <w:rPr>
          <w:rFonts w:ascii="Arial" w:hAnsi="Arial" w:cs="Arial"/>
        </w:rPr>
        <w:t xml:space="preserve"> of secured storage, capable of housing a minimum of 30 mixed centrifugal fans for better inventory management.</w:t>
      </w:r>
    </w:p>
    <w:p w14:paraId="629C3545" w14:textId="62B28EF5" w:rsidR="006F63EB" w:rsidRPr="006F63EB" w:rsidRDefault="006F63EB" w:rsidP="006F63EB">
      <w:pPr>
        <w:numPr>
          <w:ilvl w:val="0"/>
          <w:numId w:val="1"/>
        </w:numPr>
        <w:rPr>
          <w:rFonts w:ascii="Arial" w:hAnsi="Arial" w:cs="Arial"/>
        </w:rPr>
      </w:pPr>
      <w:r w:rsidRPr="006F63EB">
        <w:rPr>
          <w:rFonts w:ascii="Arial" w:hAnsi="Arial" w:cs="Arial"/>
          <w:b/>
          <w:bCs/>
        </w:rPr>
        <w:t>Production Capacity Boost:</w:t>
      </w:r>
      <w:r w:rsidRPr="006F63EB">
        <w:rPr>
          <w:rFonts w:ascii="Arial" w:hAnsi="Arial" w:cs="Arial"/>
        </w:rPr>
        <w:t xml:space="preserve"> 50% increase through the addition of sophisticated machinery for</w:t>
      </w:r>
      <w:r w:rsidRPr="006F63EB">
        <w:rPr>
          <w:rFonts w:ascii="Arial" w:hAnsi="Arial" w:cs="Arial"/>
        </w:rPr>
        <w:t xml:space="preserve"> ease of </w:t>
      </w:r>
      <w:r w:rsidRPr="006F63EB">
        <w:rPr>
          <w:rFonts w:ascii="Arial" w:hAnsi="Arial" w:cs="Arial"/>
        </w:rPr>
        <w:t>manufacturing of medium and heavy-duty centrifugal fans.</w:t>
      </w:r>
    </w:p>
    <w:p w14:paraId="1DB47CB3" w14:textId="48EF816D" w:rsidR="006F63EB" w:rsidRPr="006F63EB" w:rsidRDefault="006F63EB" w:rsidP="006F63EB">
      <w:pPr>
        <w:numPr>
          <w:ilvl w:val="0"/>
          <w:numId w:val="1"/>
        </w:numPr>
        <w:rPr>
          <w:rFonts w:ascii="Arial" w:hAnsi="Arial" w:cs="Arial"/>
        </w:rPr>
      </w:pPr>
      <w:r w:rsidRPr="006F63EB">
        <w:rPr>
          <w:rFonts w:ascii="Arial" w:hAnsi="Arial" w:cs="Arial"/>
          <w:b/>
          <w:bCs/>
        </w:rPr>
        <w:t>Advanced Testing Capabilities:</w:t>
      </w:r>
      <w:r w:rsidRPr="006F63EB">
        <w:rPr>
          <w:rFonts w:ascii="Arial" w:hAnsi="Arial" w:cs="Arial"/>
        </w:rPr>
        <w:t xml:space="preserve"> Now equipped </w:t>
      </w:r>
      <w:r w:rsidRPr="006F63EB">
        <w:rPr>
          <w:rFonts w:ascii="Arial" w:hAnsi="Arial" w:cs="Arial"/>
        </w:rPr>
        <w:t xml:space="preserve">with </w:t>
      </w:r>
      <w:r w:rsidRPr="006F63EB">
        <w:rPr>
          <w:rFonts w:ascii="Arial" w:hAnsi="Arial" w:cs="Arial"/>
        </w:rPr>
        <w:t>up to 150 HP full-load tests, ensuring superior product reliability.</w:t>
      </w:r>
    </w:p>
    <w:p w14:paraId="30209055" w14:textId="77777777" w:rsidR="006F63EB" w:rsidRPr="006F63EB" w:rsidRDefault="006F63EB" w:rsidP="006F63EB">
      <w:pPr>
        <w:numPr>
          <w:ilvl w:val="0"/>
          <w:numId w:val="1"/>
        </w:numPr>
        <w:rPr>
          <w:rFonts w:ascii="Arial" w:hAnsi="Arial" w:cs="Arial"/>
        </w:rPr>
      </w:pPr>
      <w:r w:rsidRPr="006F63EB">
        <w:rPr>
          <w:rFonts w:ascii="Arial" w:hAnsi="Arial" w:cs="Arial"/>
          <w:b/>
          <w:bCs/>
        </w:rPr>
        <w:t>Workforce Growth:</w:t>
      </w:r>
      <w:r w:rsidRPr="006F63EB">
        <w:rPr>
          <w:rFonts w:ascii="Arial" w:hAnsi="Arial" w:cs="Arial"/>
        </w:rPr>
        <w:t xml:space="preserve"> Expanded by 50% to support increased production and faster delivery timelines.</w:t>
      </w:r>
    </w:p>
    <w:p w14:paraId="6C4DD448" w14:textId="77777777" w:rsidR="006F63EB" w:rsidRPr="006F63EB" w:rsidRDefault="006F63EB" w:rsidP="006F63EB">
      <w:pPr>
        <w:numPr>
          <w:ilvl w:val="0"/>
          <w:numId w:val="1"/>
        </w:numPr>
        <w:rPr>
          <w:rFonts w:ascii="Arial" w:hAnsi="Arial" w:cs="Arial"/>
        </w:rPr>
      </w:pPr>
      <w:r w:rsidRPr="006F63EB">
        <w:rPr>
          <w:rFonts w:ascii="Arial" w:hAnsi="Arial" w:cs="Arial"/>
          <w:b/>
          <w:bCs/>
        </w:rPr>
        <w:t>Blasting &amp; Paint Shop Added:</w:t>
      </w:r>
      <w:r w:rsidRPr="006F63EB">
        <w:rPr>
          <w:rFonts w:ascii="Arial" w:hAnsi="Arial" w:cs="Arial"/>
        </w:rPr>
        <w:t xml:space="preserve"> To maintain high standards in quality and aesthetics, ensuring every product meets customer expectations.</w:t>
      </w:r>
    </w:p>
    <w:p w14:paraId="00D5D255" w14:textId="77777777" w:rsidR="006F63EB" w:rsidRPr="006F63EB" w:rsidRDefault="006F63EB" w:rsidP="006F63EB">
      <w:pPr>
        <w:numPr>
          <w:ilvl w:val="0"/>
          <w:numId w:val="1"/>
        </w:numPr>
        <w:rPr>
          <w:rFonts w:ascii="Arial" w:hAnsi="Arial" w:cs="Arial"/>
        </w:rPr>
      </w:pPr>
      <w:r w:rsidRPr="006F63EB">
        <w:rPr>
          <w:rFonts w:ascii="Arial" w:hAnsi="Arial" w:cs="Arial"/>
          <w:b/>
          <w:bCs/>
        </w:rPr>
        <w:t>EOT Cranes Installed:</w:t>
      </w:r>
      <w:r w:rsidRPr="006F63EB">
        <w:rPr>
          <w:rFonts w:ascii="Arial" w:hAnsi="Arial" w:cs="Arial"/>
        </w:rPr>
        <w:t xml:space="preserve"> Heavy-duty 10-ton cranes added to support the handling and assembly of large industrial fans efficiently and safely.</w:t>
      </w:r>
    </w:p>
    <w:p w14:paraId="29E57435" w14:textId="77777777" w:rsidR="005C67BC" w:rsidRDefault="005C67BC" w:rsidP="006F63EB">
      <w:pPr>
        <w:rPr>
          <w:rFonts w:ascii="Arial" w:hAnsi="Arial" w:cs="Arial"/>
          <w:b/>
          <w:bCs/>
        </w:rPr>
      </w:pPr>
    </w:p>
    <w:p w14:paraId="5AA415E8" w14:textId="77777777" w:rsidR="005C67BC" w:rsidRDefault="005C67BC" w:rsidP="006F63EB">
      <w:pPr>
        <w:rPr>
          <w:rFonts w:ascii="Arial" w:hAnsi="Arial" w:cs="Arial"/>
          <w:b/>
          <w:bCs/>
        </w:rPr>
      </w:pPr>
    </w:p>
    <w:p w14:paraId="25F2CA3E" w14:textId="62A7CE59" w:rsidR="006F63EB" w:rsidRPr="006F63EB" w:rsidRDefault="006F63EB" w:rsidP="006F63EB">
      <w:pPr>
        <w:rPr>
          <w:rFonts w:ascii="Arial" w:hAnsi="Arial" w:cs="Arial"/>
          <w:b/>
          <w:bCs/>
        </w:rPr>
      </w:pPr>
      <w:r w:rsidRPr="006F63EB">
        <w:rPr>
          <w:rFonts w:ascii="Arial" w:hAnsi="Arial" w:cs="Arial"/>
          <w:b/>
          <w:bCs/>
        </w:rPr>
        <w:t>Commitment to Excellence</w:t>
      </w:r>
    </w:p>
    <w:p w14:paraId="6E456B50" w14:textId="1CA5CF72" w:rsidR="006F63EB" w:rsidRPr="006F63EB" w:rsidRDefault="006F63EB" w:rsidP="006F63EB">
      <w:pPr>
        <w:rPr>
          <w:rFonts w:ascii="Arial" w:hAnsi="Arial" w:cs="Arial"/>
        </w:rPr>
      </w:pPr>
      <w:r w:rsidRPr="006F63EB">
        <w:rPr>
          <w:rFonts w:ascii="Arial" w:hAnsi="Arial" w:cs="Arial"/>
        </w:rPr>
        <w:t>This expansion reflects T</w:t>
      </w:r>
      <w:r w:rsidRPr="006F63EB">
        <w:rPr>
          <w:rFonts w:ascii="Arial" w:hAnsi="Arial" w:cs="Arial"/>
        </w:rPr>
        <w:t>CF</w:t>
      </w:r>
      <w:r w:rsidRPr="006F63EB">
        <w:rPr>
          <w:rFonts w:ascii="Arial" w:hAnsi="Arial" w:cs="Arial"/>
        </w:rPr>
        <w:t xml:space="preserve"> India’s commitment to:</w:t>
      </w:r>
    </w:p>
    <w:p w14:paraId="7832C9A4" w14:textId="77777777" w:rsidR="006F63EB" w:rsidRPr="006F63EB" w:rsidRDefault="006F63EB" w:rsidP="006F63EB">
      <w:pPr>
        <w:numPr>
          <w:ilvl w:val="0"/>
          <w:numId w:val="2"/>
        </w:numPr>
        <w:rPr>
          <w:rFonts w:ascii="Arial" w:hAnsi="Arial" w:cs="Arial"/>
        </w:rPr>
      </w:pPr>
      <w:r w:rsidRPr="006F63EB">
        <w:rPr>
          <w:rFonts w:ascii="Arial" w:hAnsi="Arial" w:cs="Arial"/>
          <w:b/>
          <w:bCs/>
        </w:rPr>
        <w:t>Improved Capacity:</w:t>
      </w:r>
      <w:r w:rsidRPr="006F63EB">
        <w:rPr>
          <w:rFonts w:ascii="Arial" w:hAnsi="Arial" w:cs="Arial"/>
        </w:rPr>
        <w:t xml:space="preserve"> Faster turnaround times and increased production volumes.</w:t>
      </w:r>
    </w:p>
    <w:p w14:paraId="742E82D8" w14:textId="77777777" w:rsidR="006F63EB" w:rsidRPr="006F63EB" w:rsidRDefault="006F63EB" w:rsidP="006F63EB">
      <w:pPr>
        <w:numPr>
          <w:ilvl w:val="0"/>
          <w:numId w:val="2"/>
        </w:numPr>
        <w:rPr>
          <w:rFonts w:ascii="Arial" w:hAnsi="Arial" w:cs="Arial"/>
        </w:rPr>
      </w:pPr>
      <w:r w:rsidRPr="006F63EB">
        <w:rPr>
          <w:rFonts w:ascii="Arial" w:hAnsi="Arial" w:cs="Arial"/>
          <w:b/>
          <w:bCs/>
        </w:rPr>
        <w:t>Advanced Technology:</w:t>
      </w:r>
      <w:r w:rsidRPr="006F63EB">
        <w:rPr>
          <w:rFonts w:ascii="Arial" w:hAnsi="Arial" w:cs="Arial"/>
        </w:rPr>
        <w:t xml:space="preserve"> Incorporating state-of-the-art equipment for superior quality and efficiency.</w:t>
      </w:r>
    </w:p>
    <w:p w14:paraId="620C598E" w14:textId="3F8D38D7" w:rsidR="00D0303C" w:rsidRPr="006F63EB" w:rsidRDefault="006F63EB" w:rsidP="006F63EB">
      <w:pPr>
        <w:numPr>
          <w:ilvl w:val="0"/>
          <w:numId w:val="2"/>
        </w:numPr>
        <w:rPr>
          <w:rFonts w:ascii="Arial" w:hAnsi="Arial" w:cs="Arial"/>
        </w:rPr>
      </w:pPr>
      <w:r w:rsidRPr="006F63EB">
        <w:rPr>
          <w:rFonts w:ascii="Arial" w:hAnsi="Arial" w:cs="Arial"/>
          <w:b/>
          <w:bCs/>
        </w:rPr>
        <w:t>Sustainable Growth:</w:t>
      </w:r>
      <w:r w:rsidRPr="006F63EB">
        <w:rPr>
          <w:rFonts w:ascii="Arial" w:hAnsi="Arial" w:cs="Arial"/>
        </w:rPr>
        <w:t xml:space="preserve"> Building a future-ready facility aligned with environmental standards.</w:t>
      </w:r>
      <w:bookmarkEnd w:id="2"/>
    </w:p>
    <w:p w14:paraId="2DB0F323" w14:textId="3CB57D42" w:rsidR="00D73DF3" w:rsidRPr="006F63EB" w:rsidRDefault="006A109A" w:rsidP="00D73DF3">
      <w:pPr>
        <w:rPr>
          <w:rFonts w:ascii="Arial" w:hAnsi="Arial" w:cs="Arial"/>
        </w:rPr>
      </w:pPr>
      <w:bookmarkStart w:id="3" w:name="_Hlk218768158"/>
      <w:r>
        <w:rPr>
          <w:rFonts w:ascii="Arial" w:hAnsi="Arial" w:cs="Arial"/>
        </w:rPr>
        <w:t>“</w:t>
      </w:r>
      <w:r w:rsidR="006F63EB" w:rsidRPr="006A109A">
        <w:rPr>
          <w:rFonts w:ascii="Arial" w:hAnsi="Arial" w:cs="Arial"/>
        </w:rPr>
        <w:t xml:space="preserve">This expansion marks a major milestone for </w:t>
      </w:r>
      <w:r>
        <w:rPr>
          <w:rFonts w:ascii="Arial" w:hAnsi="Arial" w:cs="Arial"/>
        </w:rPr>
        <w:t>TCF</w:t>
      </w:r>
      <w:r w:rsidR="006F63EB" w:rsidRPr="006A109A">
        <w:rPr>
          <w:rFonts w:ascii="Arial" w:hAnsi="Arial" w:cs="Arial"/>
        </w:rPr>
        <w:t xml:space="preserve"> India. By increasing our production capacity and adding advanced testing and finishing capabilities, we are better positioned to meet the growing demands of our customers while maintaining the highest standards of quality and reliability</w:t>
      </w:r>
      <w:bookmarkEnd w:id="3"/>
      <w:r w:rsidR="007C3B59" w:rsidRPr="006A109A">
        <w:rPr>
          <w:rFonts w:ascii="Arial" w:hAnsi="Arial" w:cs="Arial"/>
        </w:rPr>
        <w:t>,</w:t>
      </w:r>
      <w:r w:rsidR="00FD2D6D" w:rsidRPr="006A109A">
        <w:rPr>
          <w:rFonts w:ascii="Arial" w:hAnsi="Arial" w:cs="Arial"/>
        </w:rPr>
        <w:t xml:space="preserve">" </w:t>
      </w:r>
      <w:r w:rsidR="009C1CF3" w:rsidRPr="006A109A">
        <w:rPr>
          <w:rFonts w:ascii="Arial" w:hAnsi="Arial" w:cs="Arial"/>
        </w:rPr>
        <w:t xml:space="preserve">said </w:t>
      </w:r>
      <w:r w:rsidR="006F63EB" w:rsidRPr="006A109A">
        <w:rPr>
          <w:rFonts w:ascii="Arial" w:hAnsi="Arial" w:cs="Arial"/>
        </w:rPr>
        <w:t>Larry Tan</w:t>
      </w:r>
      <w:r w:rsidR="009C1CF3" w:rsidRPr="006A109A">
        <w:rPr>
          <w:rFonts w:ascii="Arial" w:hAnsi="Arial" w:cs="Arial"/>
        </w:rPr>
        <w:t xml:space="preserve">, </w:t>
      </w:r>
      <w:r w:rsidR="006F63EB" w:rsidRPr="006A109A">
        <w:rPr>
          <w:rFonts w:ascii="Arial" w:hAnsi="Arial" w:cs="Arial"/>
        </w:rPr>
        <w:t>Executive</w:t>
      </w:r>
      <w:r w:rsidR="006F63EB" w:rsidRPr="006F63EB">
        <w:rPr>
          <w:rFonts w:ascii="Arial" w:hAnsi="Arial" w:cs="Arial"/>
        </w:rPr>
        <w:t xml:space="preserve"> Vice </w:t>
      </w:r>
      <w:r w:rsidR="009C1CF3" w:rsidRPr="006F63EB">
        <w:rPr>
          <w:rFonts w:ascii="Arial" w:hAnsi="Arial" w:cs="Arial"/>
        </w:rPr>
        <w:t>President</w:t>
      </w:r>
      <w:r>
        <w:rPr>
          <w:rFonts w:ascii="Arial" w:hAnsi="Arial" w:cs="Arial"/>
        </w:rPr>
        <w:t xml:space="preserve"> of</w:t>
      </w:r>
      <w:r w:rsidR="009C1CF3" w:rsidRPr="006F63EB">
        <w:rPr>
          <w:rFonts w:ascii="Arial" w:hAnsi="Arial" w:cs="Arial"/>
        </w:rPr>
        <w:t xml:space="preserve"> </w:t>
      </w:r>
      <w:r w:rsidR="006F63EB" w:rsidRPr="006F63EB">
        <w:rPr>
          <w:rFonts w:ascii="Arial" w:hAnsi="Arial" w:cs="Arial"/>
        </w:rPr>
        <w:t>International Sales</w:t>
      </w:r>
      <w:r w:rsidR="009C1CF3" w:rsidRPr="006F63EB">
        <w:rPr>
          <w:rFonts w:ascii="Arial" w:hAnsi="Arial" w:cs="Arial"/>
        </w:rPr>
        <w:t>.</w:t>
      </w:r>
      <w:r w:rsidR="008A15B3" w:rsidRPr="006F63EB">
        <w:rPr>
          <w:rFonts w:ascii="Arial" w:hAnsi="Arial" w:cs="Arial"/>
        </w:rPr>
        <w:br/>
      </w:r>
    </w:p>
    <w:p w14:paraId="1EEC9C00" w14:textId="2C9903E9" w:rsidR="00A6232C" w:rsidRPr="006F63EB" w:rsidRDefault="00D73DF3" w:rsidP="00D73DF3">
      <w:pPr>
        <w:rPr>
          <w:rFonts w:ascii="Arial" w:hAnsi="Arial" w:cs="Arial"/>
        </w:rPr>
      </w:pPr>
      <w:r w:rsidRPr="006F63EB">
        <w:rPr>
          <w:rFonts w:ascii="Arial" w:hAnsi="Arial" w:cs="Arial"/>
          <w:b/>
          <w:bCs/>
        </w:rPr>
        <w:t xml:space="preserve">About Twin City Fan </w:t>
      </w:r>
      <w:proofErr w:type="gramStart"/>
      <w:r w:rsidRPr="006F63EB">
        <w:rPr>
          <w:rFonts w:ascii="Arial" w:hAnsi="Arial" w:cs="Arial"/>
          <w:b/>
          <w:bCs/>
        </w:rPr>
        <w:t>Companies,</w:t>
      </w:r>
      <w:proofErr w:type="gramEnd"/>
      <w:r w:rsidRPr="006F63EB">
        <w:rPr>
          <w:rFonts w:ascii="Arial" w:hAnsi="Arial" w:cs="Arial"/>
          <w:b/>
          <w:bCs/>
        </w:rPr>
        <w:t xml:space="preserve"> Ltd.</w:t>
      </w:r>
      <w:r w:rsidRPr="006F63EB">
        <w:rPr>
          <w:rFonts w:ascii="Arial" w:hAnsi="Arial" w:cs="Arial"/>
          <w:i/>
          <w:iCs/>
        </w:rPr>
        <w:br/>
      </w:r>
      <w:r w:rsidR="00027562" w:rsidRPr="006F63EB">
        <w:rPr>
          <w:rFonts w:ascii="Arial" w:hAnsi="Arial" w:cs="Arial"/>
        </w:rPr>
        <w:t>Our Twin City Fan</w:t>
      </w:r>
      <w:r w:rsidR="005C67BC">
        <w:rPr>
          <w:rFonts w:ascii="Arial" w:hAnsi="Arial" w:cs="Arial"/>
        </w:rPr>
        <w:t xml:space="preserve"> &amp; Blower</w:t>
      </w:r>
      <w:r w:rsidR="00027562" w:rsidRPr="006F63EB">
        <w:rPr>
          <w:rFonts w:ascii="Arial" w:hAnsi="Arial" w:cs="Arial"/>
        </w:rPr>
        <w:t xml:space="preserve">, Aerovent and Clarage </w:t>
      </w:r>
      <w:r w:rsidR="003C7A46" w:rsidRPr="006F63EB">
        <w:rPr>
          <w:rFonts w:ascii="Arial" w:hAnsi="Arial" w:cs="Arial"/>
        </w:rPr>
        <w:t>sales channels</w:t>
      </w:r>
      <w:r w:rsidR="00027562" w:rsidRPr="006F63EB">
        <w:rPr>
          <w:rFonts w:ascii="Arial" w:hAnsi="Arial" w:cs="Arial"/>
        </w:rPr>
        <w:t xml:space="preserve"> offer a full spectrum of air moving equipment that helps create optimized solutions for industrial, commercial, agricultural, institutional, municipal, transportation and many other industries. Headquartered in Minneapolis, MN with approximately 1,500 employees globally, Twin City Fan Companies has been creating better indoor environments since 1874. For more information about Twin City Fan </w:t>
      </w:r>
      <w:proofErr w:type="gramStart"/>
      <w:r w:rsidR="00027562" w:rsidRPr="006F63EB">
        <w:rPr>
          <w:rFonts w:ascii="Arial" w:hAnsi="Arial" w:cs="Arial"/>
        </w:rPr>
        <w:t>Companies</w:t>
      </w:r>
      <w:r w:rsidR="005C67BC">
        <w:rPr>
          <w:rFonts w:ascii="Arial" w:hAnsi="Arial" w:cs="Arial"/>
        </w:rPr>
        <w:t>,</w:t>
      </w:r>
      <w:proofErr w:type="gramEnd"/>
      <w:r w:rsidR="005C67BC">
        <w:rPr>
          <w:rFonts w:ascii="Arial" w:hAnsi="Arial" w:cs="Arial"/>
        </w:rPr>
        <w:t xml:space="preserve"> Ltd.</w:t>
      </w:r>
      <w:r w:rsidR="00027562" w:rsidRPr="006F63EB">
        <w:rPr>
          <w:rFonts w:ascii="Arial" w:hAnsi="Arial" w:cs="Arial"/>
        </w:rPr>
        <w:t xml:space="preserve">, please visit </w:t>
      </w:r>
      <w:hyperlink r:id="rId11" w:history="1">
        <w:r w:rsidR="003C7A46" w:rsidRPr="006F63EB">
          <w:rPr>
            <w:rStyle w:val="Hyperlink"/>
            <w:rFonts w:ascii="Arial" w:hAnsi="Arial" w:cs="Arial"/>
          </w:rPr>
          <w:t>twincityfan.com</w:t>
        </w:r>
      </w:hyperlink>
      <w:r w:rsidR="00027562" w:rsidRPr="006F63EB">
        <w:rPr>
          <w:rFonts w:ascii="Arial" w:hAnsi="Arial" w:cs="Arial"/>
        </w:rPr>
        <w:t>.</w:t>
      </w:r>
    </w:p>
    <w:sectPr w:rsidR="00A6232C" w:rsidRPr="006F63EB" w:rsidSect="00E5378B">
      <w:headerReference w:type="default" r:id="rId12"/>
      <w:footerReference w:type="default" r:id="rId13"/>
      <w:pgSz w:w="12240" w:h="15840"/>
      <w:pgMar w:top="126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10ADB" w14:textId="77777777" w:rsidR="00FE161C" w:rsidRDefault="00FE161C" w:rsidP="00F1452A">
      <w:pPr>
        <w:spacing w:after="0" w:line="240" w:lineRule="auto"/>
      </w:pPr>
      <w:r>
        <w:separator/>
      </w:r>
    </w:p>
  </w:endnote>
  <w:endnote w:type="continuationSeparator" w:id="0">
    <w:p w14:paraId="68E714D1" w14:textId="77777777" w:rsidR="00FE161C" w:rsidRDefault="00FE161C" w:rsidP="00F14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D1045" w14:textId="77777777" w:rsidR="00F1452A" w:rsidRPr="00F1452A" w:rsidRDefault="00F1452A" w:rsidP="00F1452A">
    <w:pPr>
      <w:pStyle w:val="Footer"/>
    </w:pPr>
    <w:r>
      <w:rPr>
        <w:noProof/>
      </w:rPr>
      <mc:AlternateContent>
        <mc:Choice Requires="wps">
          <w:drawing>
            <wp:anchor distT="45720" distB="45720" distL="114300" distR="114300" simplePos="0" relativeHeight="251662336" behindDoc="0" locked="0" layoutInCell="1" allowOverlap="1" wp14:anchorId="1C08955D" wp14:editId="244E3670">
              <wp:simplePos x="0" y="0"/>
              <wp:positionH relativeFrom="margin">
                <wp:align>center</wp:align>
              </wp:positionH>
              <wp:positionV relativeFrom="bottomMargin">
                <wp:align>top</wp:align>
              </wp:positionV>
              <wp:extent cx="6924675" cy="73152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731520"/>
                      </a:xfrm>
                      <a:prstGeom prst="rect">
                        <a:avLst/>
                      </a:prstGeom>
                      <a:solidFill>
                        <a:srgbClr val="FFFFFF"/>
                      </a:solidFill>
                      <a:ln w="9525">
                        <a:noFill/>
                        <a:miter lim="800000"/>
                        <a:headEnd/>
                        <a:tailEnd/>
                      </a:ln>
                    </wps:spPr>
                    <wps:txbx>
                      <w:txbxContent>
                        <w:p w14:paraId="6EA26542" w14:textId="77777777" w:rsidR="00B7401E" w:rsidRDefault="003F68FB" w:rsidP="00B7401E">
                          <w:pPr>
                            <w:pStyle w:val="Footer"/>
                            <w:jc w:val="center"/>
                            <w:rPr>
                              <w:noProof/>
                            </w:rPr>
                          </w:pPr>
                          <w:r>
                            <w:rPr>
                              <w:noProof/>
                            </w:rPr>
                            <w:drawing>
                              <wp:inline distT="0" distB="0" distL="0" distR="0" wp14:anchorId="7B9D879E" wp14:editId="67F42382">
                                <wp:extent cx="5775639" cy="3276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28A0092B-C50C-407E-A947-70E740481C1C}">
                                              <a14:useLocalDpi xmlns:a14="http://schemas.microsoft.com/office/drawing/2010/main" val="0"/>
                                            </a:ext>
                                          </a:extLst>
                                        </a:blip>
                                        <a:stretch>
                                          <a:fillRect/>
                                        </a:stretch>
                                      </pic:blipFill>
                                      <pic:spPr>
                                        <a:xfrm>
                                          <a:off x="0" y="0"/>
                                          <a:ext cx="6158657" cy="349389"/>
                                        </a:xfrm>
                                        <a:prstGeom prst="rect">
                                          <a:avLst/>
                                        </a:prstGeom>
                                      </pic:spPr>
                                    </pic:pic>
                                  </a:graphicData>
                                </a:graphic>
                              </wp:inline>
                            </w:drawing>
                          </w:r>
                        </w:p>
                        <w:p w14:paraId="67138A3D" w14:textId="77777777" w:rsidR="00B7401E" w:rsidRPr="00B7401E" w:rsidRDefault="00B7401E" w:rsidP="00B7401E">
                          <w:pPr>
                            <w:pStyle w:val="Footer"/>
                            <w:jc w:val="center"/>
                            <w:rPr>
                              <w:noProof/>
                              <w:sz w:val="12"/>
                              <w:szCs w:val="12"/>
                            </w:rPr>
                          </w:pPr>
                        </w:p>
                        <w:p w14:paraId="08841FD4" w14:textId="639BF5DC" w:rsidR="00F1452A" w:rsidRPr="00F1452A" w:rsidRDefault="0029366E" w:rsidP="0029366E">
                          <w:pPr>
                            <w:pStyle w:val="Footer"/>
                            <w:jc w:val="center"/>
                            <w:rPr>
                              <w:noProof/>
                            </w:rPr>
                          </w:pPr>
                          <w:r w:rsidRPr="00995AD4">
                            <w:rPr>
                              <w:noProof/>
                            </w:rPr>
                            <w:t xml:space="preserve">5959 Trenton Lane N </w:t>
                          </w:r>
                          <w:r>
                            <w:rPr>
                              <w:noProof/>
                            </w:rPr>
                            <w:t xml:space="preserve">  </w:t>
                          </w:r>
                          <w:r w:rsidRPr="00995AD4">
                            <w:rPr>
                              <w:noProof/>
                            </w:rPr>
                            <w:t xml:space="preserve">  </w:t>
                          </w:r>
                          <w:r w:rsidRPr="00996B56">
                            <w:rPr>
                              <w:noProof/>
                              <w:color w:val="1F4E79" w:themeColor="accent1" w:themeShade="80"/>
                            </w:rPr>
                            <w:t>|</w:t>
                          </w:r>
                          <w:r>
                            <w:rPr>
                              <w:noProof/>
                              <w:color w:val="0070C0"/>
                            </w:rPr>
                            <w:t xml:space="preserve">  </w:t>
                          </w:r>
                          <w:r w:rsidRPr="00434227">
                            <w:rPr>
                              <w:noProof/>
                              <w:color w:val="00B0F0"/>
                            </w:rPr>
                            <w:t xml:space="preserve">   </w:t>
                          </w:r>
                          <w:r w:rsidRPr="00434227">
                            <w:rPr>
                              <w:noProof/>
                            </w:rPr>
                            <w:t xml:space="preserve">Minneapolis, MN 55442 </w:t>
                          </w:r>
                          <w:r>
                            <w:rPr>
                              <w:noProof/>
                            </w:rPr>
                            <w:t xml:space="preserve">  </w:t>
                          </w:r>
                          <w:r w:rsidRPr="00434227">
                            <w:rPr>
                              <w:noProof/>
                            </w:rPr>
                            <w:t xml:space="preserve"> </w:t>
                          </w:r>
                          <w:r w:rsidRPr="00434227">
                            <w:rPr>
                              <w:noProof/>
                              <w:color w:val="00B0F0"/>
                            </w:rPr>
                            <w:t xml:space="preserve"> </w:t>
                          </w:r>
                          <w:r w:rsidRPr="00996B56">
                            <w:rPr>
                              <w:noProof/>
                              <w:color w:val="1F4E79" w:themeColor="accent1" w:themeShade="80"/>
                            </w:rPr>
                            <w:t>|</w:t>
                          </w:r>
                          <w:r>
                            <w:rPr>
                              <w:noProof/>
                              <w:color w:val="0070C0"/>
                            </w:rPr>
                            <w:t xml:space="preserve">  </w:t>
                          </w:r>
                          <w:r w:rsidRPr="00434227">
                            <w:rPr>
                              <w:noProof/>
                              <w:color w:val="00B0F0"/>
                            </w:rPr>
                            <w:t xml:space="preserve">   </w:t>
                          </w:r>
                          <w:r w:rsidRPr="00434227">
                            <w:rPr>
                              <w:noProof/>
                            </w:rPr>
                            <w:t xml:space="preserve">Phone: 763.551.7600 </w:t>
                          </w:r>
                          <w:r>
                            <w:rPr>
                              <w:noProof/>
                            </w:rPr>
                            <w:t xml:space="preserve">  </w:t>
                          </w:r>
                          <w:r w:rsidRPr="00434227">
                            <w:rPr>
                              <w:noProof/>
                            </w:rPr>
                            <w:t xml:space="preserve"> </w:t>
                          </w:r>
                          <w:r w:rsidRPr="00434227">
                            <w:rPr>
                              <w:noProof/>
                              <w:color w:val="00B0F0"/>
                            </w:rPr>
                            <w:t xml:space="preserve"> </w:t>
                          </w:r>
                          <w:r w:rsidRPr="00996B56">
                            <w:rPr>
                              <w:noProof/>
                              <w:color w:val="1F4E79" w:themeColor="accent1" w:themeShade="80"/>
                            </w:rPr>
                            <w:t>|</w:t>
                          </w:r>
                          <w:r w:rsidRPr="00434227">
                            <w:rPr>
                              <w:noProof/>
                              <w:color w:val="00B0F0"/>
                            </w:rPr>
                            <w:t xml:space="preserve"> </w:t>
                          </w:r>
                          <w:r>
                            <w:rPr>
                              <w:noProof/>
                              <w:color w:val="00B0F0"/>
                            </w:rPr>
                            <w:t xml:space="preserve">  </w:t>
                          </w:r>
                          <w:r w:rsidRPr="00434227">
                            <w:rPr>
                              <w:noProof/>
                              <w:color w:val="00B0F0"/>
                            </w:rPr>
                            <w:t xml:space="preserve">  </w:t>
                          </w:r>
                          <w:r w:rsidRPr="00434227">
                            <w:rPr>
                              <w:noProof/>
                            </w:rPr>
                            <w:t>Fax: 763.551.7601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08955D" id="_x0000_t202" coordsize="21600,21600" o:spt="202" path="m,l,21600r21600,l21600,xe">
              <v:stroke joinstyle="miter"/>
              <v:path gradientshapeok="t" o:connecttype="rect"/>
            </v:shapetype>
            <v:shape id="Text Box 2" o:spid="_x0000_s1026" type="#_x0000_t202" style="position:absolute;margin-left:0;margin-top:0;width:545.25pt;height:57.6pt;z-index:251662336;visibility:visible;mso-wrap-style:square;mso-width-percent:0;mso-height-percent:0;mso-wrap-distance-left:9pt;mso-wrap-distance-top:3.6pt;mso-wrap-distance-right:9pt;mso-wrap-distance-bottom:3.6pt;mso-position-horizontal:center;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" stroked="f">
              <v:textbox>
                <w:txbxContent>
                  <w:p w14:paraId="6EA26542" w14:textId="77777777" w:rsidR="00B7401E" w:rsidRDefault="003F68FB" w:rsidP="00B7401E">
                    <w:pPr>
                      <w:pStyle w:val="Footer"/>
                      <w:jc w:val="center"/>
                      <w:rPr>
                        <w:noProof/>
                      </w:rPr>
                    </w:pPr>
                    <w:r>
                      <w:rPr>
                        <w:noProof/>
                      </w:rPr>
                      <w:drawing>
                        <wp:inline distT="0" distB="0" distL="0" distR="0" wp14:anchorId="7B9D879E" wp14:editId="67F42382">
                          <wp:extent cx="5775639" cy="3276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28A0092B-C50C-407E-A947-70E740481C1C}">
                                        <a14:useLocalDpi xmlns:a14="http://schemas.microsoft.com/office/drawing/2010/main" val="0"/>
                                      </a:ext>
                                    </a:extLst>
                                  </a:blip>
                                  <a:stretch>
                                    <a:fillRect/>
                                  </a:stretch>
                                </pic:blipFill>
                                <pic:spPr>
                                  <a:xfrm>
                                    <a:off x="0" y="0"/>
                                    <a:ext cx="6158657" cy="349389"/>
                                  </a:xfrm>
                                  <a:prstGeom prst="rect">
                                    <a:avLst/>
                                  </a:prstGeom>
                                </pic:spPr>
                              </pic:pic>
                            </a:graphicData>
                          </a:graphic>
                        </wp:inline>
                      </w:drawing>
                    </w:r>
                  </w:p>
                  <w:p w14:paraId="67138A3D" w14:textId="77777777" w:rsidR="00B7401E" w:rsidRPr="00B7401E" w:rsidRDefault="00B7401E" w:rsidP="00B7401E">
                    <w:pPr>
                      <w:pStyle w:val="Footer"/>
                      <w:jc w:val="center"/>
                      <w:rPr>
                        <w:noProof/>
                        <w:sz w:val="12"/>
                        <w:szCs w:val="12"/>
                      </w:rPr>
                    </w:pPr>
                  </w:p>
                  <w:p w14:paraId="08841FD4" w14:textId="639BF5DC" w:rsidR="00F1452A" w:rsidRPr="00F1452A" w:rsidRDefault="0029366E" w:rsidP="0029366E">
                    <w:pPr>
                      <w:pStyle w:val="Footer"/>
                      <w:jc w:val="center"/>
                      <w:rPr>
                        <w:noProof/>
                      </w:rPr>
                    </w:pPr>
                    <w:r w:rsidRPr="00995AD4">
                      <w:rPr>
                        <w:noProof/>
                      </w:rPr>
                      <w:t xml:space="preserve">5959 Trenton Lane N </w:t>
                    </w:r>
                    <w:r>
                      <w:rPr>
                        <w:noProof/>
                      </w:rPr>
                      <w:t xml:space="preserve">  </w:t>
                    </w:r>
                    <w:r w:rsidRPr="00995AD4">
                      <w:rPr>
                        <w:noProof/>
                      </w:rPr>
                      <w:t xml:space="preserve">  </w:t>
                    </w:r>
                    <w:r w:rsidRPr="00996B56">
                      <w:rPr>
                        <w:noProof/>
                        <w:color w:val="1F4E79" w:themeColor="accent1" w:themeShade="80"/>
                      </w:rPr>
                      <w:t>|</w:t>
                    </w:r>
                    <w:r>
                      <w:rPr>
                        <w:noProof/>
                        <w:color w:val="0070C0"/>
                      </w:rPr>
                      <w:t xml:space="preserve">  </w:t>
                    </w:r>
                    <w:r w:rsidRPr="00434227">
                      <w:rPr>
                        <w:noProof/>
                        <w:color w:val="00B0F0"/>
                      </w:rPr>
                      <w:t xml:space="preserve">   </w:t>
                    </w:r>
                    <w:r w:rsidRPr="00434227">
                      <w:rPr>
                        <w:noProof/>
                      </w:rPr>
                      <w:t xml:space="preserve">Minneapolis, MN 55442 </w:t>
                    </w:r>
                    <w:r>
                      <w:rPr>
                        <w:noProof/>
                      </w:rPr>
                      <w:t xml:space="preserve">  </w:t>
                    </w:r>
                    <w:r w:rsidRPr="00434227">
                      <w:rPr>
                        <w:noProof/>
                      </w:rPr>
                      <w:t xml:space="preserve"> </w:t>
                    </w:r>
                    <w:r w:rsidRPr="00434227">
                      <w:rPr>
                        <w:noProof/>
                        <w:color w:val="00B0F0"/>
                      </w:rPr>
                      <w:t xml:space="preserve"> </w:t>
                    </w:r>
                    <w:r w:rsidRPr="00996B56">
                      <w:rPr>
                        <w:noProof/>
                        <w:color w:val="1F4E79" w:themeColor="accent1" w:themeShade="80"/>
                      </w:rPr>
                      <w:t>|</w:t>
                    </w:r>
                    <w:r>
                      <w:rPr>
                        <w:noProof/>
                        <w:color w:val="0070C0"/>
                      </w:rPr>
                      <w:t xml:space="preserve">  </w:t>
                    </w:r>
                    <w:r w:rsidRPr="00434227">
                      <w:rPr>
                        <w:noProof/>
                        <w:color w:val="00B0F0"/>
                      </w:rPr>
                      <w:t xml:space="preserve">   </w:t>
                    </w:r>
                    <w:r w:rsidRPr="00434227">
                      <w:rPr>
                        <w:noProof/>
                      </w:rPr>
                      <w:t xml:space="preserve">Phone: 763.551.7600 </w:t>
                    </w:r>
                    <w:r>
                      <w:rPr>
                        <w:noProof/>
                      </w:rPr>
                      <w:t xml:space="preserve">  </w:t>
                    </w:r>
                    <w:r w:rsidRPr="00434227">
                      <w:rPr>
                        <w:noProof/>
                      </w:rPr>
                      <w:t xml:space="preserve"> </w:t>
                    </w:r>
                    <w:r w:rsidRPr="00434227">
                      <w:rPr>
                        <w:noProof/>
                        <w:color w:val="00B0F0"/>
                      </w:rPr>
                      <w:t xml:space="preserve"> </w:t>
                    </w:r>
                    <w:r w:rsidRPr="00996B56">
                      <w:rPr>
                        <w:noProof/>
                        <w:color w:val="1F4E79" w:themeColor="accent1" w:themeShade="80"/>
                      </w:rPr>
                      <w:t>|</w:t>
                    </w:r>
                    <w:r w:rsidRPr="00434227">
                      <w:rPr>
                        <w:noProof/>
                        <w:color w:val="00B0F0"/>
                      </w:rPr>
                      <w:t xml:space="preserve"> </w:t>
                    </w:r>
                    <w:r>
                      <w:rPr>
                        <w:noProof/>
                        <w:color w:val="00B0F0"/>
                      </w:rPr>
                      <w:t xml:space="preserve">  </w:t>
                    </w:r>
                    <w:r w:rsidRPr="00434227">
                      <w:rPr>
                        <w:noProof/>
                        <w:color w:val="00B0F0"/>
                      </w:rPr>
                      <w:t xml:space="preserve">  </w:t>
                    </w:r>
                    <w:r w:rsidRPr="00434227">
                      <w:rPr>
                        <w:noProof/>
                      </w:rPr>
                      <w:t>Fax: 763.551.7601</w:t>
                    </w:r>
                  </w:p>
                </w:txbxContent>
              </v:textbox>
              <w10:wrap anchorx="margin" anchory="margin"/>
            </v:shape>
          </w:pict>
        </mc:Fallback>
      </mc:AlternateContent>
    </w:r>
    <w:r w:rsidRPr="00F1452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D79F5" w14:textId="77777777" w:rsidR="00FE161C" w:rsidRDefault="00FE161C" w:rsidP="00F1452A">
      <w:pPr>
        <w:spacing w:after="0" w:line="240" w:lineRule="auto"/>
      </w:pPr>
      <w:r>
        <w:separator/>
      </w:r>
    </w:p>
  </w:footnote>
  <w:footnote w:type="continuationSeparator" w:id="0">
    <w:p w14:paraId="6AD0A79B" w14:textId="77777777" w:rsidR="00FE161C" w:rsidRDefault="00FE161C" w:rsidP="00F14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E132D" w14:textId="77777777" w:rsidR="00F1452A" w:rsidRDefault="003F68FB" w:rsidP="003F68FB">
    <w:pPr>
      <w:pStyle w:val="Header"/>
      <w:jc w:val="right"/>
    </w:pPr>
    <w:r>
      <w:rPr>
        <w:noProof/>
      </w:rPr>
      <w:drawing>
        <wp:anchor distT="0" distB="0" distL="114300" distR="114300" simplePos="0" relativeHeight="251663360" behindDoc="0" locked="0" layoutInCell="1" allowOverlap="1" wp14:anchorId="08C832BF" wp14:editId="7863D9F8">
          <wp:simplePos x="0" y="0"/>
          <wp:positionH relativeFrom="column">
            <wp:posOffset>3977640</wp:posOffset>
          </wp:positionH>
          <wp:positionV relativeFrom="paragraph">
            <wp:posOffset>-274320</wp:posOffset>
          </wp:positionV>
          <wp:extent cx="2772884" cy="55623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extLst>
                      <a:ext uri="{28A0092B-C50C-407E-A947-70E740481C1C}">
                        <a14:useLocalDpi xmlns:a14="http://schemas.microsoft.com/office/drawing/2010/main" val="0"/>
                      </a:ext>
                    </a:extLst>
                  </a:blip>
                  <a:stretch>
                    <a:fillRect/>
                  </a:stretch>
                </pic:blipFill>
                <pic:spPr>
                  <a:xfrm>
                    <a:off x="0" y="0"/>
                    <a:ext cx="2772884" cy="55623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1C09"/>
    <w:multiLevelType w:val="multilevel"/>
    <w:tmpl w:val="8BE2F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725F5D"/>
    <w:multiLevelType w:val="multilevel"/>
    <w:tmpl w:val="7008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1446590">
    <w:abstractNumId w:val="0"/>
  </w:num>
  <w:num w:numId="2" w16cid:durableId="1293172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52A"/>
    <w:rsid w:val="00027562"/>
    <w:rsid w:val="00041B32"/>
    <w:rsid w:val="00045432"/>
    <w:rsid w:val="00062CE5"/>
    <w:rsid w:val="00070962"/>
    <w:rsid w:val="000A4524"/>
    <w:rsid w:val="000B512A"/>
    <w:rsid w:val="0011540E"/>
    <w:rsid w:val="0016627E"/>
    <w:rsid w:val="00176A9F"/>
    <w:rsid w:val="001F7844"/>
    <w:rsid w:val="002140AA"/>
    <w:rsid w:val="00235E08"/>
    <w:rsid w:val="002360F4"/>
    <w:rsid w:val="0024044E"/>
    <w:rsid w:val="002670A5"/>
    <w:rsid w:val="00287642"/>
    <w:rsid w:val="0029366E"/>
    <w:rsid w:val="002A335B"/>
    <w:rsid w:val="002B2AC2"/>
    <w:rsid w:val="003314C8"/>
    <w:rsid w:val="00337EE9"/>
    <w:rsid w:val="003433FA"/>
    <w:rsid w:val="00391F72"/>
    <w:rsid w:val="003B0A5A"/>
    <w:rsid w:val="003C7A46"/>
    <w:rsid w:val="003F68FB"/>
    <w:rsid w:val="00401A5B"/>
    <w:rsid w:val="00422772"/>
    <w:rsid w:val="00433FF4"/>
    <w:rsid w:val="00434227"/>
    <w:rsid w:val="0048093C"/>
    <w:rsid w:val="004902F3"/>
    <w:rsid w:val="00495B90"/>
    <w:rsid w:val="004A1871"/>
    <w:rsid w:val="004B6C76"/>
    <w:rsid w:val="004E054F"/>
    <w:rsid w:val="005958E1"/>
    <w:rsid w:val="005C67BC"/>
    <w:rsid w:val="006018DA"/>
    <w:rsid w:val="00605B74"/>
    <w:rsid w:val="00606FC9"/>
    <w:rsid w:val="00651DB8"/>
    <w:rsid w:val="00673CB0"/>
    <w:rsid w:val="006745EA"/>
    <w:rsid w:val="006A109A"/>
    <w:rsid w:val="006D1432"/>
    <w:rsid w:val="006F63EB"/>
    <w:rsid w:val="00703EEE"/>
    <w:rsid w:val="007072C1"/>
    <w:rsid w:val="007A36D5"/>
    <w:rsid w:val="007C3B59"/>
    <w:rsid w:val="007D1FD1"/>
    <w:rsid w:val="00813DA6"/>
    <w:rsid w:val="00877886"/>
    <w:rsid w:val="008A15B3"/>
    <w:rsid w:val="0091618B"/>
    <w:rsid w:val="009C1CF3"/>
    <w:rsid w:val="009D6721"/>
    <w:rsid w:val="009E55D1"/>
    <w:rsid w:val="009E592A"/>
    <w:rsid w:val="009F0414"/>
    <w:rsid w:val="00A01F32"/>
    <w:rsid w:val="00A40150"/>
    <w:rsid w:val="00A6232C"/>
    <w:rsid w:val="00AD7336"/>
    <w:rsid w:val="00B15DEC"/>
    <w:rsid w:val="00B20311"/>
    <w:rsid w:val="00B7401E"/>
    <w:rsid w:val="00BE4EA9"/>
    <w:rsid w:val="00BF05E4"/>
    <w:rsid w:val="00C14C19"/>
    <w:rsid w:val="00C227F8"/>
    <w:rsid w:val="00C41F5A"/>
    <w:rsid w:val="00C56E2C"/>
    <w:rsid w:val="00C578CC"/>
    <w:rsid w:val="00C90522"/>
    <w:rsid w:val="00CD2228"/>
    <w:rsid w:val="00CD32FD"/>
    <w:rsid w:val="00D0303C"/>
    <w:rsid w:val="00D1095A"/>
    <w:rsid w:val="00D1305B"/>
    <w:rsid w:val="00D67A5A"/>
    <w:rsid w:val="00D73DF3"/>
    <w:rsid w:val="00DA2A12"/>
    <w:rsid w:val="00DC62B0"/>
    <w:rsid w:val="00DD7469"/>
    <w:rsid w:val="00E10F3C"/>
    <w:rsid w:val="00E157A6"/>
    <w:rsid w:val="00E5378B"/>
    <w:rsid w:val="00E55176"/>
    <w:rsid w:val="00E670CA"/>
    <w:rsid w:val="00F1452A"/>
    <w:rsid w:val="00F45425"/>
    <w:rsid w:val="00F809E9"/>
    <w:rsid w:val="00FA4D6C"/>
    <w:rsid w:val="00FA7964"/>
    <w:rsid w:val="00FB3B30"/>
    <w:rsid w:val="00FD2D6D"/>
    <w:rsid w:val="00FE1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64E8F"/>
  <w15:docId w15:val="{7E42B9F2-0016-4CAE-9EFA-E4FDA0454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DF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45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52A"/>
  </w:style>
  <w:style w:type="paragraph" w:styleId="Footer">
    <w:name w:val="footer"/>
    <w:basedOn w:val="Normal"/>
    <w:link w:val="FooterChar"/>
    <w:uiPriority w:val="99"/>
    <w:unhideWhenUsed/>
    <w:rsid w:val="00F145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52A"/>
  </w:style>
  <w:style w:type="paragraph" w:styleId="BalloonText">
    <w:name w:val="Balloon Text"/>
    <w:basedOn w:val="Normal"/>
    <w:link w:val="BalloonTextChar"/>
    <w:uiPriority w:val="99"/>
    <w:semiHidden/>
    <w:unhideWhenUsed/>
    <w:rsid w:val="00595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8E1"/>
    <w:rPr>
      <w:rFonts w:ascii="Segoe UI" w:hAnsi="Segoe UI" w:cs="Segoe UI"/>
      <w:sz w:val="18"/>
      <w:szCs w:val="18"/>
    </w:rPr>
  </w:style>
  <w:style w:type="paragraph" w:styleId="NormalWeb">
    <w:name w:val="Normal (Web)"/>
    <w:basedOn w:val="Normal"/>
    <w:uiPriority w:val="99"/>
    <w:semiHidden/>
    <w:unhideWhenUsed/>
    <w:rsid w:val="00235E0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35E08"/>
    <w:rPr>
      <w:i/>
      <w:iCs/>
    </w:rPr>
  </w:style>
  <w:style w:type="character" w:styleId="Hyperlink">
    <w:name w:val="Hyperlink"/>
    <w:basedOn w:val="DefaultParagraphFont"/>
    <w:uiPriority w:val="99"/>
    <w:unhideWhenUsed/>
    <w:rsid w:val="00235E08"/>
    <w:rPr>
      <w:color w:val="0563C1"/>
      <w:u w:val="single"/>
    </w:rPr>
  </w:style>
  <w:style w:type="paragraph" w:styleId="BodyText">
    <w:name w:val="Body Text"/>
    <w:basedOn w:val="Normal"/>
    <w:link w:val="BodyTextChar"/>
    <w:uiPriority w:val="1"/>
    <w:qFormat/>
    <w:rsid w:val="006D1432"/>
    <w:pPr>
      <w:widowControl w:val="0"/>
      <w:autoSpaceDE w:val="0"/>
      <w:autoSpaceDN w:val="0"/>
      <w:spacing w:after="0" w:line="240" w:lineRule="auto"/>
    </w:pPr>
    <w:rPr>
      <w:rFonts w:ascii="Arial Narrow" w:eastAsia="Arial Narrow" w:hAnsi="Arial Narrow" w:cs="Arial Narrow"/>
      <w:sz w:val="24"/>
      <w:szCs w:val="24"/>
    </w:rPr>
  </w:style>
  <w:style w:type="character" w:customStyle="1" w:styleId="BodyTextChar">
    <w:name w:val="Body Text Char"/>
    <w:basedOn w:val="DefaultParagraphFont"/>
    <w:link w:val="BodyText"/>
    <w:uiPriority w:val="1"/>
    <w:rsid w:val="006D1432"/>
    <w:rPr>
      <w:rFonts w:ascii="Arial Narrow" w:eastAsia="Arial Narrow" w:hAnsi="Arial Narrow" w:cs="Arial Narrow"/>
      <w:sz w:val="24"/>
      <w:szCs w:val="24"/>
    </w:rPr>
  </w:style>
  <w:style w:type="character" w:styleId="UnresolvedMention">
    <w:name w:val="Unresolved Mention"/>
    <w:basedOn w:val="DefaultParagraphFont"/>
    <w:uiPriority w:val="99"/>
    <w:semiHidden/>
    <w:unhideWhenUsed/>
    <w:rsid w:val="00813DA6"/>
    <w:rPr>
      <w:color w:val="605E5C"/>
      <w:shd w:val="clear" w:color="auto" w:fill="E1DFDD"/>
    </w:rPr>
  </w:style>
  <w:style w:type="character" w:styleId="FollowedHyperlink">
    <w:name w:val="FollowedHyperlink"/>
    <w:basedOn w:val="DefaultParagraphFont"/>
    <w:uiPriority w:val="99"/>
    <w:semiHidden/>
    <w:unhideWhenUsed/>
    <w:rsid w:val="00813D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9989">
      <w:bodyDiv w:val="1"/>
      <w:marLeft w:val="0"/>
      <w:marRight w:val="0"/>
      <w:marTop w:val="0"/>
      <w:marBottom w:val="0"/>
      <w:divBdr>
        <w:top w:val="none" w:sz="0" w:space="0" w:color="auto"/>
        <w:left w:val="none" w:sz="0" w:space="0" w:color="auto"/>
        <w:bottom w:val="none" w:sz="0" w:space="0" w:color="auto"/>
        <w:right w:val="none" w:sz="0" w:space="0" w:color="auto"/>
      </w:divBdr>
    </w:div>
    <w:div w:id="200947790">
      <w:bodyDiv w:val="1"/>
      <w:marLeft w:val="0"/>
      <w:marRight w:val="0"/>
      <w:marTop w:val="0"/>
      <w:marBottom w:val="0"/>
      <w:divBdr>
        <w:top w:val="none" w:sz="0" w:space="0" w:color="auto"/>
        <w:left w:val="none" w:sz="0" w:space="0" w:color="auto"/>
        <w:bottom w:val="none" w:sz="0" w:space="0" w:color="auto"/>
        <w:right w:val="none" w:sz="0" w:space="0" w:color="auto"/>
      </w:divBdr>
    </w:div>
    <w:div w:id="305815911">
      <w:bodyDiv w:val="1"/>
      <w:marLeft w:val="0"/>
      <w:marRight w:val="0"/>
      <w:marTop w:val="0"/>
      <w:marBottom w:val="0"/>
      <w:divBdr>
        <w:top w:val="none" w:sz="0" w:space="0" w:color="auto"/>
        <w:left w:val="none" w:sz="0" w:space="0" w:color="auto"/>
        <w:bottom w:val="none" w:sz="0" w:space="0" w:color="auto"/>
        <w:right w:val="none" w:sz="0" w:space="0" w:color="auto"/>
      </w:divBdr>
    </w:div>
    <w:div w:id="990064262">
      <w:bodyDiv w:val="1"/>
      <w:marLeft w:val="0"/>
      <w:marRight w:val="0"/>
      <w:marTop w:val="0"/>
      <w:marBottom w:val="0"/>
      <w:divBdr>
        <w:top w:val="none" w:sz="0" w:space="0" w:color="auto"/>
        <w:left w:val="none" w:sz="0" w:space="0" w:color="auto"/>
        <w:bottom w:val="none" w:sz="0" w:space="0" w:color="auto"/>
        <w:right w:val="none" w:sz="0" w:space="0" w:color="auto"/>
      </w:divBdr>
    </w:div>
    <w:div w:id="1009023948">
      <w:bodyDiv w:val="1"/>
      <w:marLeft w:val="0"/>
      <w:marRight w:val="0"/>
      <w:marTop w:val="0"/>
      <w:marBottom w:val="0"/>
      <w:divBdr>
        <w:top w:val="none" w:sz="0" w:space="0" w:color="auto"/>
        <w:left w:val="none" w:sz="0" w:space="0" w:color="auto"/>
        <w:bottom w:val="none" w:sz="0" w:space="0" w:color="auto"/>
        <w:right w:val="none" w:sz="0" w:space="0" w:color="auto"/>
      </w:divBdr>
    </w:div>
    <w:div w:id="1175219442">
      <w:bodyDiv w:val="1"/>
      <w:marLeft w:val="0"/>
      <w:marRight w:val="0"/>
      <w:marTop w:val="0"/>
      <w:marBottom w:val="0"/>
      <w:divBdr>
        <w:top w:val="none" w:sz="0" w:space="0" w:color="auto"/>
        <w:left w:val="none" w:sz="0" w:space="0" w:color="auto"/>
        <w:bottom w:val="none" w:sz="0" w:space="0" w:color="auto"/>
        <w:right w:val="none" w:sz="0" w:space="0" w:color="auto"/>
      </w:divBdr>
    </w:div>
    <w:div w:id="1361589712">
      <w:bodyDiv w:val="1"/>
      <w:marLeft w:val="0"/>
      <w:marRight w:val="0"/>
      <w:marTop w:val="0"/>
      <w:marBottom w:val="0"/>
      <w:divBdr>
        <w:top w:val="none" w:sz="0" w:space="0" w:color="auto"/>
        <w:left w:val="none" w:sz="0" w:space="0" w:color="auto"/>
        <w:bottom w:val="none" w:sz="0" w:space="0" w:color="auto"/>
        <w:right w:val="none" w:sz="0" w:space="0" w:color="auto"/>
      </w:divBdr>
    </w:div>
    <w:div w:id="2033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mstrong@tcf.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ncityfan.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EC037-0BFE-4957-B1B9-BCED9556D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415</Words>
  <Characters>2524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Twin City Fan Companies</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Welch</dc:creator>
  <cp:keywords/>
  <dc:description/>
  <cp:lastModifiedBy>Anessa Revier</cp:lastModifiedBy>
  <cp:revision>6</cp:revision>
  <cp:lastPrinted>2025-03-03T16:10:00Z</cp:lastPrinted>
  <dcterms:created xsi:type="dcterms:W3CDTF">2026-01-08T18:33:00Z</dcterms:created>
  <dcterms:modified xsi:type="dcterms:W3CDTF">2026-01-08T19:38:00Z</dcterms:modified>
</cp:coreProperties>
</file>